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上海三信201-A塑壳pH复合电极</w:t>
      </w:r>
    </w:p>
    <w:p>
      <w:pPr/>
      <w:r>
        <w:rPr/>
        <w:t xml:space="preserve">适用实验室及现场常规水溶液的pH测量，无导线BNC接口设计可根据应用场景需求搭配手持式pH计或电极延长线，应用灵活，经济可靠（不适合低离子浓度溶液，强酸强碱溶液，高腐蚀性液体，高温及连续在线监测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适用实验室及现场常规水溶液的pH测量，无导线BNC接口设计可根据应用场景需求搭配手持式pH计或电极延长线，应用灵活，经济可靠（不适合低离子浓度溶液，强酸强碱溶液，高腐蚀性液体，高温及连续在线监测）</w:t>
      </w:r>
    </w:p>
    <w:p>
      <w:pPr/>
      <w:r>
        <w:rPr/>
        <w:t xml:space="preserve">●低阻抗锂玻璃膜，快速响应（90%响应 &lt;30秒）</w:t>
      </w:r>
    </w:p>
    <w:p>
      <w:pPr/>
      <w:r>
        <w:rPr/>
        <w:t xml:space="preserve">●出厂斜率&gt;97%</w:t>
      </w:r>
    </w:p>
    <w:p>
      <w:pPr/>
      <w:r>
        <w:rPr/>
        <w:t xml:space="preserve">●凝胶状KCl电解质，无需补充</w:t>
      </w:r>
    </w:p>
    <w:p>
      <w:pPr/>
      <w:r>
        <w:rPr/>
        <w:t xml:space="preserve">●可拆卸电极帽便于清洗</w:t>
      </w:r>
    </w:p>
    <w:p>
      <w:pPr/>
      <w:r>
        <w:rPr/>
        <w:t xml:space="preserve">●标准BNC接口</w:t>
      </w:r>
    </w:p>
    <w:p>
      <w:pPr/>
      <w:r>
        <w:rPr/>
        <w:t xml:space="preserve">●测量端直径：φ12mm</w:t>
      </w:r>
    </w:p>
    <w:p>
      <w:pPr/>
      <w:r>
        <w:rPr/>
        <w:t xml:space="preserve">●适用温度：0~80℃</w:t>
      </w:r>
    </w:p>
    <w:p>
      <w:pPr/>
      <w:r>
        <w:rPr/>
        <w:t xml:space="preserve">●无导线BNC接口，适合手持式pH计使用，也可与电极延长线配合适用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606" w:type="dxa"/>
            <w:vAlign w:val="center"/>
          </w:tcPr>
          <w:p>
            <w:pPr/>
            <w:r>
              <w:rPr/>
              <w:t xml:space="preserve">201-A型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1.塑料外壳耐碰撞</w:t>
            </w:r>
          </w:p>
          <w:p>
            <w:pPr/>
            <w:r>
              <w:rPr/>
              <w:t xml:space="preserve">2.适合手持式PH计</w:t>
            </w:r>
          </w:p>
          <w:p>
            <w:pPr/>
            <w:r>
              <w:rPr/>
              <w:t xml:space="preserve">3.也可与电极延长线配合使用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Φ12x170mm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无导线BNC插口</w:t>
            </w:r>
          </w:p>
          <w:p/>
        </w:tc>
        <w:tc>
          <w:tcPr>
            <w:tcW w:w="160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被测溶液碱性较大（pH&gt;12）</w:t>
            </w:r>
          </w:p>
          <w:p>
            <w:pPr/>
            <w:r>
              <w:rPr/>
              <w:t xml:space="preserve">溶液对外壳有腐蚀作用</w:t>
            </w:r>
          </w:p>
          <w:p>
            <w:pPr/>
            <w:r>
              <w:rPr/>
              <w:t xml:space="preserve">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