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上海三信2015P-C平面pH复合电极</w:t>
      </w:r>
    </w:p>
    <w:p>
      <w:pPr/>
      <w:r>
        <w:rPr/>
        <w:t xml:space="preserve">特殊设计的平面型敏感膜，适用于皮肤，水果，肉类，纸张等平面物体以及奶酪和微量溶液的pH测量</w:t>
      </w:r>
    </w:p>
    <w:p>
      <w:pPr>
        <w:pStyle w:val="Heading1"/>
      </w:pPr>
      <w:r>
        <w:rPr/>
        <w:t xml:space="preserve">产品描述</w:t>
      </w:r>
    </w:p>
    <w:p>
      <w:pPr/>
      <w:r>
        <w:rPr/>
        <w:t xml:space="preserve">特殊设计的平面型敏感膜，适用于皮肤，水果，肉类，纸张等平面物体以及奶酪和微量溶液的pH测量</w:t>
      </w:r>
    </w:p>
    <w:p>
      <w:pPr/>
      <w:r>
        <w:rPr/>
        <w:t xml:space="preserve">●低阻抗平面型锂玻璃膜，适用平面物体和微量溶液的测试</w:t>
      </w:r>
      <w:r>
        <w:br/>
      </w:r>
      <w:r>
        <w:rPr/>
        <w:t xml:space="preserve">
●PC外壳耐碰撞</w:t>
      </w:r>
      <w:r>
        <w:br/>
      </w:r>
      <w:r>
        <w:rPr/>
        <w:t xml:space="preserve">
●凝胶状KCl电解质，无需补充</w:t>
      </w:r>
      <w:r>
        <w:br/>
      </w:r>
      <w:r>
        <w:rPr/>
        <w:t xml:space="preserve">
●标准BNC接口</w:t>
      </w:r>
      <w:r>
        <w:br/>
      </w:r>
      <w:r>
        <w:rPr/>
        <w:t xml:space="preserve">
●测量范围：0~14pH</w:t>
      </w:r>
      <w:r>
        <w:br/>
      </w:r>
      <w:r>
        <w:rPr/>
        <w:t xml:space="preserve">
●测量端直径：φ15mm</w:t>
      </w:r>
      <w:r>
        <w:br/>
      </w:r>
      <w:r>
        <w:rPr/>
        <w:t xml:space="preserve">
●适用温度：5~80℃</w:t>
      </w:r>
    </w:p>
    <w:p>
      <w:pPr>
        <w:pStyle w:val="Heading1"/>
      </w:pPr>
      <w:r>
        <w:rPr/>
        <w:t xml:space="preserve">技术参数</w:t>
      </w:r>
    </w:p>
    <w:tbl>
      <w:tblPr>
        <w:tblW w:w="9638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w="1606" w:type="dxa"/>
            <w:vAlign w:val="center"/>
          </w:tcPr>
          <w:p>
            <w:pPr/>
            <w:r>
              <w:rPr/>
              <w:t xml:space="preserve">型号</w:t>
            </w:r>
          </w:p>
          <w:p/>
        </w:tc>
        <w:tc>
          <w:tcPr>
            <w:tcW w:w="1606" w:type="dxa"/>
            <w:vAlign w:val="center"/>
          </w:tcPr>
          <w:p>
            <w:pPr/>
            <w:r>
              <w:rPr/>
              <w:t xml:space="preserve">特点</w:t>
            </w:r>
          </w:p>
          <w:p/>
        </w:tc>
        <w:tc>
          <w:tcPr>
            <w:tcW w:w="1606" w:type="dxa"/>
            <w:vAlign w:val="center"/>
          </w:tcPr>
          <w:p>
            <w:pPr/>
            <w:r>
              <w:rPr/>
              <w:t xml:space="preserve">液接界</w:t>
            </w:r>
          </w:p>
          <w:p/>
        </w:tc>
        <w:tc>
          <w:tcPr>
            <w:tcW w:w="1606" w:type="dxa"/>
            <w:vAlign w:val="center"/>
          </w:tcPr>
          <w:p>
            <w:pPr/>
            <w:r>
              <w:rPr/>
              <w:t xml:space="preserve">外形尺寸</w:t>
            </w:r>
          </w:p>
          <w:p/>
        </w:tc>
        <w:tc>
          <w:tcPr>
            <w:tcW w:w="1606" w:type="dxa"/>
            <w:vAlign w:val="center"/>
          </w:tcPr>
          <w:p>
            <w:pPr/>
            <w:r>
              <w:rPr/>
              <w:t xml:space="preserve">电缆长度及插口</w:t>
            </w:r>
          </w:p>
          <w:p/>
        </w:tc>
        <w:tc>
          <w:tcPr>
            <w:tcW w:w="1606" w:type="dxa"/>
            <w:vAlign w:val="center"/>
          </w:tcPr>
          <w:p>
            <w:pPr/>
            <w:r>
              <w:rPr/>
              <w:t xml:space="preserve">应用范围</w:t>
            </w:r>
          </w:p>
          <w:p/>
        </w:tc>
      </w:tr>
      <w:tr>
        <w:tc>
          <w:tcPr>
            <w:tcW w:w="1606" w:type="dxa"/>
            <w:vAlign w:val="center"/>
          </w:tcPr>
          <w:p>
            <w:pPr/>
            <w:r>
              <w:rPr/>
              <w:t xml:space="preserve">2015P-C型</w:t>
            </w:r>
          </w:p>
          <w:p/>
        </w:tc>
        <w:tc>
          <w:tcPr>
            <w:tcW w:w="1606" w:type="dxa"/>
            <w:vAlign w:val="center"/>
          </w:tcPr>
          <w:p>
            <w:pPr/>
            <w:r>
              <w:rPr/>
              <w:t xml:space="preserve">1.PVC外壳</w:t>
            </w:r>
          </w:p>
          <w:p>
            <w:pPr/>
            <w:r>
              <w:rPr/>
              <w:t xml:space="preserve">2.外凝胶电解液无需补充</w:t>
            </w:r>
          </w:p>
          <w:p>
            <w:pPr/>
            <w:r>
              <w:rPr/>
              <w:t xml:space="preserve">3.平面球泡，可在特殊场合使用</w:t>
            </w:r>
          </w:p>
          <w:p/>
        </w:tc>
        <w:tc>
          <w:tcPr>
            <w:tcW w:w="1606" w:type="dxa"/>
            <w:vAlign w:val="center"/>
          </w:tcPr>
          <w:p>
            <w:pPr/>
            <w:r>
              <w:rPr/>
              <w:t xml:space="preserve">多孔聚氟乙稀</w:t>
            </w:r>
          </w:p>
          <w:p/>
        </w:tc>
        <w:tc>
          <w:tcPr>
            <w:tcW w:w="1606" w:type="dxa"/>
            <w:vAlign w:val="center"/>
          </w:tcPr>
          <w:p>
            <w:pPr/>
            <w:r>
              <w:rPr/>
              <w:t xml:space="preserve">Φ15 x 106mm</w:t>
            </w:r>
          </w:p>
          <w:p/>
        </w:tc>
        <w:tc>
          <w:tcPr>
            <w:tcW w:w="1606" w:type="dxa"/>
            <w:vAlign w:val="center"/>
          </w:tcPr>
          <w:p>
            <w:pPr/>
            <w:r>
              <w:rPr/>
              <w:t xml:space="preserve">1m BNC插口</w:t>
            </w:r>
          </w:p>
          <w:p/>
        </w:tc>
        <w:tc>
          <w:tcPr>
            <w:tcW w:w="1606" w:type="dxa"/>
            <w:vAlign w:val="center"/>
          </w:tcPr>
          <w:p>
            <w:pPr/>
            <w:r>
              <w:rPr/>
              <w:t xml:space="preserve">用于表面测量：例如纸张、皮肤、纺织品、水果、皮革等，也可用于微量溶液的测试。</w:t>
            </w:r>
          </w:p>
          <w:p/>
        </w:tc>
      </w:tr>
    </w:tbl>
    <w:p/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